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C3" w:rsidRPr="000470ED" w:rsidRDefault="00AB76A6" w:rsidP="00D60C15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Сфера деятельности природоохранной прокуратуры </w:t>
      </w:r>
    </w:p>
    <w:p w:rsidR="00AB76A6" w:rsidRPr="008F6AC3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обращений граждан в органах прокуратуры осуществляется в соответствии с Федеральным законом № 59-ФЗ от 02.05.2006г. «О порядке рассмотрения обращений граждан Российской Федерации»</w:t>
      </w:r>
      <w:r w:rsidR="008F6AC3"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8F6AC3"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</w:t>
      </w:r>
      <w:r w:rsidR="008F6AC3"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F6AC3"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№ 59-ФЗ</w:t>
      </w:r>
      <w:r w:rsidR="008F6AC3"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Инструкцией о порядке рассмотрения обращений и приема граждан  в органах прокуратуры Российской Федерации, утвержденной приказом Генерального прокурора Российской Федерации от 30.01.2013г. №45.</w:t>
      </w:r>
    </w:p>
    <w:p w:rsidR="00AB76A6" w:rsidRPr="00AB76A6" w:rsidRDefault="008F6AC3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AB76A6"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ч.1 ст.2 </w:t>
      </w: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59-ФЗ </w:t>
      </w:r>
      <w:r w:rsidR="00AB76A6"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8F6AC3" w:rsidRDefault="008F6AC3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обращения допускается как в письменной, так и в электронной форме.</w:t>
      </w:r>
    </w:p>
    <w:p w:rsidR="00AB76A6" w:rsidRPr="00AB76A6" w:rsidRDefault="008F6AC3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B76A6"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письменном обращении в обязательном порядке указывается либо наименование государственного органа или органа местного самоуправления, в которые направляется письменное обращение, либо фамилию, имя, отчество соответствующего должностного лица, либо должность соответствующего лица. В обязательном порядке указываются: фамилия, имя, отчество (последнее — при наличии) заявителя, почтовый адрес, по которому должны быть направлены ответ, уведомление о переадресации обращения; излагается суть предложения, заявления или жалобы, ставится личная подпись и дата. Заявитель, в подтверждение своих доводов может приложить  к письменному обращению документы и материалы либо их копии.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обращении в форме электронного документа в обязательном порядке заявитель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государственный орган, орган местного самоуправления или одному и тому же должностному лицу.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разрешаются в течение 30 дней со дня их регистрации в органах прокуратуры Российской Федерации, а не требующие дополнительного изучения и проверки — в течение 15 дней, если иное не предусмотрено федеральным законодательством. В случае проведения дополнительной проверки, срок разрешения обращений может быть продлен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более чем на 30 дней.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приказами Генерального прокурора Российской Федерации специализированные межрайонные природоохранные прокуроры осуществляют надзор за исполнением законов в сфере охраны земельных отношений, окружающей среды и природопользовании (при использовании и распоряжении землей сельскохозяйственного назначения, особо охраняемых территорий и объектов федерального и регионального значения, лесного и водного фонда).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граждане могут обратиться в природоохранную прокуратуру по вопросам исполнения требований природоохранного законодательства и соблюдения прав граждан в сфере: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исполнения законов об охране окружающей среды и природопользовании, соблюдения экологических и земельных прав граждан органами местного самоуправления и их должностными лицами, руководителями коммерческих и некоммерческих организаций;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исполнения законодательства об особо охраняемых природных территориях;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лесного законодательства и законодательства о пожарной безопасности в лесах;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законов об охране и использовании объектов живот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мира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законодательства при размещении, эксплуатации полигонов Т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скотомогильников, при обращении с радиоактивными, медицинскими и иными опасными отходами;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водного законодательства;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законов об охране атмосферного воздуха;</w:t>
      </w:r>
    </w:p>
    <w:p w:rsidR="00AB76A6" w:rsidRPr="00AB76A6" w:rsidRDefault="00AB76A6" w:rsidP="008F6AC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законов об охране и использовании водных биологических ресурсов;</w:t>
      </w:r>
    </w:p>
    <w:p w:rsidR="00B24176" w:rsidRDefault="00AB76A6" w:rsidP="00B241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законодательства о недропользовании.</w:t>
      </w:r>
    </w:p>
    <w:p w:rsidR="00B24176" w:rsidRDefault="00B24176" w:rsidP="00B241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176" w:rsidRDefault="00B24176" w:rsidP="00B241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24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4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4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аспоряжением Правительства Росс</w:t>
      </w:r>
      <w:r w:rsidRPr="0004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ийской Федерации от 11.06.2020 </w:t>
      </w:r>
      <w:r w:rsidRPr="000470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№1535-р утверждены изменения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которые вносятся в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самоуправления.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него включен ряд сведений, которыми располагают ФНС, Фонд социального страхования Российской Федерации, Пенсионный фонд Российской Федерации, 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Росреестр и МВД России, в частности: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 - содержащиеся в Едином государственном реестре записи актов гражданского состояния сведения о государственной регистрации рождения, смерти, заключения/расторжения брака, установления отцовства, перемены имени;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 - выписки из Единого государственного реестра недвижимости об объекте недвижимости;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 - сведения из государственного реестра транспортных средств;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 -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и другие изменения.</w:t>
      </w:r>
      <w:r w:rsidRPr="00B241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>     Таким образом, документы и сведения, указанные в данном Перечне, должны предоставляться в рамках межведомственного взаимодействия.</w:t>
      </w:r>
    </w:p>
    <w:p w:rsidR="00B24176" w:rsidRDefault="00B24176" w:rsidP="00B241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24176" w:rsidRPr="000470ED" w:rsidRDefault="00B24176" w:rsidP="00B241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3. </w:t>
      </w:r>
      <w:r w:rsidRPr="000470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Приняты дополнительные меры, направленные на противодействие коррупции в сфере закупок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С 1 января 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8F189D" w:rsidRPr="008F6AC3" w:rsidRDefault="00B24176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</w:t>
      </w:r>
      <w:r w:rsidR="008F189D" w:rsidRPr="008F6AC3">
        <w:rPr>
          <w:color w:val="000000" w:themeColor="text1"/>
          <w:sz w:val="28"/>
          <w:szCs w:val="28"/>
        </w:rPr>
        <w:t xml:space="preserve"> ст.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В настоящее время </w:t>
      </w:r>
      <w:r w:rsidR="00B24176">
        <w:rPr>
          <w:color w:val="000000" w:themeColor="text1"/>
          <w:sz w:val="28"/>
          <w:szCs w:val="28"/>
        </w:rPr>
        <w:t xml:space="preserve">существует обязанность </w:t>
      </w:r>
      <w:r w:rsidRPr="008F6AC3">
        <w:rPr>
          <w:color w:val="000000" w:themeColor="text1"/>
          <w:sz w:val="28"/>
          <w:szCs w:val="28"/>
        </w:rPr>
        <w:t>заказчик</w:t>
      </w:r>
      <w:r w:rsidR="00B24176">
        <w:rPr>
          <w:color w:val="000000" w:themeColor="text1"/>
          <w:sz w:val="28"/>
          <w:szCs w:val="28"/>
        </w:rPr>
        <w:t>а</w:t>
      </w:r>
      <w:r w:rsidRPr="008F6AC3">
        <w:rPr>
          <w:color w:val="000000" w:themeColor="text1"/>
          <w:sz w:val="28"/>
          <w:szCs w:val="28"/>
        </w:rPr>
        <w:t xml:space="preserve"> самостоятельно проверяет достоверность информации, </w:t>
      </w:r>
      <w:r w:rsidR="00B24176">
        <w:rPr>
          <w:color w:val="000000" w:themeColor="text1"/>
          <w:sz w:val="28"/>
          <w:szCs w:val="28"/>
        </w:rPr>
        <w:t>указанную</w:t>
      </w:r>
      <w:r w:rsidRPr="008F6AC3">
        <w:rPr>
          <w:color w:val="000000" w:themeColor="text1"/>
          <w:sz w:val="28"/>
          <w:szCs w:val="28"/>
        </w:rPr>
        <w:t xml:space="preserve"> участник</w:t>
      </w:r>
      <w:r w:rsidR="00B24176">
        <w:rPr>
          <w:color w:val="000000" w:themeColor="text1"/>
          <w:sz w:val="28"/>
          <w:szCs w:val="28"/>
        </w:rPr>
        <w:t>ом</w:t>
      </w:r>
      <w:r w:rsidRPr="008F6AC3">
        <w:rPr>
          <w:color w:val="000000" w:themeColor="text1"/>
          <w:sz w:val="28"/>
          <w:szCs w:val="28"/>
        </w:rPr>
        <w:t xml:space="preserve"> закупки.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В случае допуска к участию в закупке лица, привлеченного к административной ответственности по ст. 19.28 КоАП РФ, лиц</w:t>
      </w:r>
      <w:r w:rsidR="00274FC0">
        <w:rPr>
          <w:color w:val="000000" w:themeColor="text1"/>
          <w:sz w:val="28"/>
          <w:szCs w:val="28"/>
        </w:rPr>
        <w:t xml:space="preserve">о, </w:t>
      </w:r>
      <w:r w:rsidRPr="008F6AC3">
        <w:rPr>
          <w:color w:val="000000" w:themeColor="text1"/>
          <w:sz w:val="28"/>
          <w:szCs w:val="28"/>
        </w:rPr>
        <w:t>допустивш</w:t>
      </w:r>
      <w:r w:rsidR="00274FC0">
        <w:rPr>
          <w:color w:val="000000" w:themeColor="text1"/>
          <w:sz w:val="28"/>
          <w:szCs w:val="28"/>
        </w:rPr>
        <w:t>е</w:t>
      </w:r>
      <w:r w:rsidRPr="008F6AC3">
        <w:rPr>
          <w:color w:val="000000" w:themeColor="text1"/>
          <w:sz w:val="28"/>
          <w:szCs w:val="28"/>
        </w:rPr>
        <w:t xml:space="preserve">е заявку данного участника, </w:t>
      </w:r>
      <w:r w:rsidR="00274FC0">
        <w:rPr>
          <w:color w:val="000000" w:themeColor="text1"/>
          <w:sz w:val="28"/>
          <w:szCs w:val="28"/>
        </w:rPr>
        <w:t xml:space="preserve">может быть привлечено к </w:t>
      </w:r>
      <w:r w:rsidRPr="008F6AC3">
        <w:rPr>
          <w:color w:val="000000" w:themeColor="text1"/>
          <w:sz w:val="28"/>
          <w:szCs w:val="28"/>
        </w:rPr>
        <w:t>административной ответственности по ч. 2 ст. 7.30 КоАП РФ.</w:t>
      </w:r>
    </w:p>
    <w:p w:rsidR="00274FC0" w:rsidRDefault="00274FC0" w:rsidP="00274FC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</w:t>
      </w:r>
      <w:r w:rsidR="008F189D" w:rsidRPr="008F6AC3">
        <w:rPr>
          <w:color w:val="000000" w:themeColor="text1"/>
          <w:sz w:val="28"/>
          <w:szCs w:val="28"/>
        </w:rPr>
        <w:t xml:space="preserve"> о юридических лицах, привлеченных к административной ответственности по статье 19.28 КоАП РФ, </w:t>
      </w:r>
      <w:r>
        <w:rPr>
          <w:color w:val="000000" w:themeColor="text1"/>
          <w:sz w:val="28"/>
          <w:szCs w:val="28"/>
        </w:rPr>
        <w:t xml:space="preserve">размещены </w:t>
      </w:r>
      <w:r w:rsidR="008F189D" w:rsidRPr="008F6AC3">
        <w:rPr>
          <w:color w:val="000000" w:themeColor="text1"/>
          <w:sz w:val="28"/>
          <w:szCs w:val="28"/>
        </w:rPr>
        <w:t>на сайте Генеральной п</w:t>
      </w:r>
      <w:r>
        <w:rPr>
          <w:color w:val="000000" w:themeColor="text1"/>
          <w:sz w:val="28"/>
          <w:szCs w:val="28"/>
        </w:rPr>
        <w:t xml:space="preserve">рокуратуры Российской Федерации. </w:t>
      </w:r>
    </w:p>
    <w:p w:rsidR="008F189D" w:rsidRPr="008F6AC3" w:rsidRDefault="00274FC0" w:rsidP="00274FC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7" w:history="1">
        <w:r w:rsidRPr="000470E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Порядок</w:t>
        </w:r>
      </w:hyperlink>
      <w:r w:rsidRPr="000470ED">
        <w:rPr>
          <w:color w:val="000000" w:themeColor="text1"/>
          <w:sz w:val="28"/>
          <w:szCs w:val="28"/>
        </w:rPr>
        <w:t xml:space="preserve"> сбора недревесных лесных ресурсов</w:t>
      </w:r>
      <w:r>
        <w:rPr>
          <w:color w:val="000000" w:themeColor="text1"/>
          <w:sz w:val="28"/>
          <w:szCs w:val="28"/>
        </w:rPr>
        <w:t xml:space="preserve"> - валежника</w:t>
      </w:r>
    </w:p>
    <w:p w:rsidR="00274FC0" w:rsidRDefault="008F189D" w:rsidP="00274FC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В соответствии с частью 2 статьи 32 Лесного кодекса Российской Федерации валежник относится к недревесным лесным ресурсам.</w:t>
      </w:r>
      <w:r w:rsidR="00274FC0">
        <w:rPr>
          <w:color w:val="000000" w:themeColor="text1"/>
          <w:sz w:val="28"/>
          <w:szCs w:val="28"/>
        </w:rPr>
        <w:t xml:space="preserve"> </w:t>
      </w:r>
      <w:r w:rsidRPr="008F6AC3">
        <w:rPr>
          <w:color w:val="000000" w:themeColor="text1"/>
          <w:sz w:val="28"/>
          <w:szCs w:val="28"/>
        </w:rPr>
        <w:t xml:space="preserve">Сбор </w:t>
      </w:r>
      <w:r w:rsidRPr="008F6AC3">
        <w:rPr>
          <w:color w:val="000000" w:themeColor="text1"/>
          <w:sz w:val="28"/>
          <w:szCs w:val="28"/>
        </w:rPr>
        <w:lastRenderedPageBreak/>
        <w:t>валежника для собственных нужд осуществляется свободно и бесплатно. К заготовке и сбору гражданами валежника для собственных нужд не применяются положения Лесного кодекса Российской Федерации о заключении договоров аренды лесных участков.</w:t>
      </w:r>
      <w:r w:rsidR="00274FC0">
        <w:rPr>
          <w:color w:val="000000" w:themeColor="text1"/>
          <w:sz w:val="28"/>
          <w:szCs w:val="28"/>
        </w:rPr>
        <w:t xml:space="preserve"> </w:t>
      </w:r>
    </w:p>
    <w:p w:rsidR="00274FC0" w:rsidRPr="008F6AC3" w:rsidRDefault="00274FC0" w:rsidP="00274FC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</w:t>
      </w:r>
    </w:p>
    <w:p w:rsidR="008F189D" w:rsidRPr="008F6AC3" w:rsidRDefault="00274FC0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F189D" w:rsidRPr="008F6AC3">
        <w:rPr>
          <w:color w:val="000000" w:themeColor="text1"/>
          <w:sz w:val="28"/>
          <w:szCs w:val="28"/>
        </w:rPr>
        <w:t>ри заготовке валежника граждане обязаны соблюдать установленный порядок его сбора: осуществлять исключительно ручным способом без рубки лесных насаждений, соблюдать правила пожарной безопасности в лесах, правила санитарной безопасности.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Заготовка и сбор гражданами недревесных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РФ, которая устанавливает, что граждане имеют право свободно и бесплатно пребывать в лесах, осуществлять для собственных нужд заготовку и сбор недревесных лесных ресурсов.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Порядок заготовки и сбора гражданами недревесных лесных ресурсов для собственных нужд устанавливается законом субъекта Российской Федерации.</w:t>
      </w:r>
    </w:p>
    <w:p w:rsidR="008F189D" w:rsidRPr="008F6AC3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Заготовка валежника (лежащие на поверхности земли остатки стволов деревьев, сучьев, не являющиеся порубочными остатками в местах проведения лесосечных работ, или образовавшиеся вследствие естественного отмирания деревьев, при их повреждении вредными организмами, буреломе, снеговале) может осуществляться в лесах любого целевого назначения в течение всего года.</w:t>
      </w:r>
    </w:p>
    <w:p w:rsidR="008F189D" w:rsidRDefault="008F189D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Нарушение правил заготовки и сбора недревесных лесных ресурсов, в </w:t>
      </w:r>
      <w:r w:rsidR="00274FC0">
        <w:rPr>
          <w:color w:val="000000" w:themeColor="text1"/>
          <w:sz w:val="28"/>
          <w:szCs w:val="28"/>
        </w:rPr>
        <w:t>том числе</w:t>
      </w:r>
      <w:r w:rsidRPr="008F6AC3">
        <w:rPr>
          <w:color w:val="000000" w:themeColor="text1"/>
          <w:sz w:val="28"/>
          <w:szCs w:val="28"/>
        </w:rPr>
        <w:t xml:space="preserve"> валежника, влечет наложение административного штрафа на граждан в размере от 200 до 500 руб. (пункт 3 статьи 8.25 Кодекса Российской Федерации об административных правонарушениях).</w:t>
      </w:r>
    </w:p>
    <w:p w:rsidR="00274FC0" w:rsidRPr="000470ED" w:rsidRDefault="00274FC0" w:rsidP="00274FC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0470ED">
        <w:rPr>
          <w:color w:val="000000" w:themeColor="text1"/>
          <w:sz w:val="28"/>
          <w:szCs w:val="28"/>
        </w:rPr>
        <w:t xml:space="preserve">Запрещен выгул </w:t>
      </w:r>
      <w:r w:rsidRPr="000470ED">
        <w:rPr>
          <w:bCs/>
          <w:color w:val="000000" w:themeColor="text1"/>
          <w:sz w:val="28"/>
          <w:szCs w:val="28"/>
        </w:rPr>
        <w:t>потенциально опасной собаки без намордника и поводка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С 01.01.2020 вступила в силу ч. 6 ст. 13 </w:t>
      </w:r>
      <w:r w:rsidR="00C42F83">
        <w:rPr>
          <w:color w:val="000000" w:themeColor="text1"/>
          <w:sz w:val="28"/>
          <w:szCs w:val="28"/>
        </w:rPr>
        <w:t>Федерального</w:t>
      </w:r>
      <w:r w:rsidR="00C42F83" w:rsidRPr="008F6AC3">
        <w:rPr>
          <w:color w:val="000000" w:themeColor="text1"/>
          <w:sz w:val="28"/>
          <w:szCs w:val="28"/>
        </w:rPr>
        <w:t xml:space="preserve"> закон</w:t>
      </w:r>
      <w:r w:rsidR="00C42F83">
        <w:rPr>
          <w:color w:val="000000" w:themeColor="text1"/>
          <w:sz w:val="28"/>
          <w:szCs w:val="28"/>
        </w:rPr>
        <w:t>а</w:t>
      </w:r>
      <w:r w:rsidR="00C42F83" w:rsidRPr="008F6AC3">
        <w:rPr>
          <w:color w:val="000000" w:themeColor="text1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8F6AC3">
        <w:rPr>
          <w:color w:val="000000" w:themeColor="text1"/>
          <w:sz w:val="28"/>
          <w:szCs w:val="28"/>
        </w:rPr>
        <w:t>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C42F83" w:rsidRDefault="00781165" w:rsidP="00C42F8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бандог», «Амбульдог», «Бразильский бульдог», «Булли Кутта», «Бульдог алапахский чистокровный (отто)», «Бэндог», «Волко-собачьи гибриды», «Волкособ, гибрид волка», «Гуль дог», «Питбульмастиф», «Северокавказская собака», а также метисы </w:t>
      </w:r>
      <w:r w:rsidR="00C42F83">
        <w:rPr>
          <w:color w:val="000000" w:themeColor="text1"/>
          <w:sz w:val="28"/>
          <w:szCs w:val="28"/>
        </w:rPr>
        <w:t xml:space="preserve">вышеуказанных </w:t>
      </w:r>
      <w:r w:rsidRPr="008F6AC3">
        <w:rPr>
          <w:color w:val="000000" w:themeColor="text1"/>
          <w:sz w:val="28"/>
          <w:szCs w:val="28"/>
        </w:rPr>
        <w:t>собак.</w:t>
      </w:r>
    </w:p>
    <w:p w:rsidR="00781165" w:rsidRPr="008F6AC3" w:rsidRDefault="00C42F83" w:rsidP="00C42F8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C42F83">
        <w:rPr>
          <w:color w:val="000000" w:themeColor="text1"/>
          <w:sz w:val="28"/>
          <w:szCs w:val="28"/>
        </w:rPr>
        <w:t xml:space="preserve">. </w:t>
      </w:r>
      <w:r w:rsidRPr="000470ED">
        <w:rPr>
          <w:bCs/>
          <w:color w:val="000000" w:themeColor="text1"/>
          <w:sz w:val="28"/>
          <w:szCs w:val="28"/>
        </w:rPr>
        <w:t>Утверждены</w:t>
      </w:r>
      <w:r w:rsidR="00781165" w:rsidRPr="000470ED">
        <w:rPr>
          <w:bCs/>
          <w:color w:val="000000" w:themeColor="text1"/>
          <w:sz w:val="28"/>
          <w:szCs w:val="28"/>
        </w:rPr>
        <w:t xml:space="preserve"> методические указания по установлению порядка осуществления деятельности по обращению с животными без владельцев</w:t>
      </w:r>
    </w:p>
    <w:p w:rsidR="00C42F83" w:rsidRDefault="00781165" w:rsidP="00C42F8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В соответствии с </w:t>
      </w:r>
      <w:r w:rsidR="00C42F83" w:rsidRPr="008F6AC3">
        <w:rPr>
          <w:color w:val="000000" w:themeColor="text1"/>
          <w:sz w:val="28"/>
          <w:szCs w:val="28"/>
        </w:rPr>
        <w:t>методически</w:t>
      </w:r>
      <w:r w:rsidR="00C42F83">
        <w:rPr>
          <w:color w:val="000000" w:themeColor="text1"/>
          <w:sz w:val="28"/>
          <w:szCs w:val="28"/>
        </w:rPr>
        <w:t>ми</w:t>
      </w:r>
      <w:r w:rsidR="00C42F83" w:rsidRPr="008F6AC3">
        <w:rPr>
          <w:color w:val="000000" w:themeColor="text1"/>
          <w:sz w:val="28"/>
          <w:szCs w:val="28"/>
        </w:rPr>
        <w:t xml:space="preserve"> указани</w:t>
      </w:r>
      <w:r w:rsidR="00C42F83">
        <w:rPr>
          <w:color w:val="000000" w:themeColor="text1"/>
          <w:sz w:val="28"/>
          <w:szCs w:val="28"/>
        </w:rPr>
        <w:t>ями</w:t>
      </w:r>
      <w:r w:rsidR="00C42F83" w:rsidRPr="008F6AC3">
        <w:rPr>
          <w:color w:val="000000" w:themeColor="text1"/>
          <w:sz w:val="28"/>
          <w:szCs w:val="28"/>
        </w:rPr>
        <w:t xml:space="preserve"> по осуществлению деятельности по обращению с животными без владельцев</w:t>
      </w:r>
      <w:r w:rsidR="00C42F83">
        <w:rPr>
          <w:color w:val="000000" w:themeColor="text1"/>
          <w:sz w:val="28"/>
          <w:szCs w:val="28"/>
        </w:rPr>
        <w:t>, утвержденных п</w:t>
      </w:r>
      <w:r w:rsidRPr="008F6AC3">
        <w:rPr>
          <w:color w:val="000000" w:themeColor="text1"/>
          <w:sz w:val="28"/>
          <w:szCs w:val="28"/>
        </w:rPr>
        <w:t>остановлением Правительства Российской Федерации от 10.09.2019  № 1180 органам государственной власти субъектов Российской Федерации предлагается разработать  региональный порядок осуществления деятельности по обращению с животными без владельцев.</w:t>
      </w:r>
    </w:p>
    <w:p w:rsidR="00C42F83" w:rsidRPr="008F6AC3" w:rsidRDefault="00C42F83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Порядок должен содержать положения, направленные на соблюдение требований к осуществлению деятельности по обращению с животными, которые не имеют владельцев, а также с животными, владельцы которых неизвестны (далее - животные без владельцев), установленных </w:t>
      </w:r>
      <w:hyperlink r:id="rId8" w:history="1">
        <w:r>
          <w:rPr>
            <w:color w:val="0000FF"/>
            <w:sz w:val="28"/>
            <w:szCs w:val="28"/>
          </w:rPr>
          <w:t>статьями 17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color w:val="0000FF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В </w:t>
      </w:r>
      <w:r w:rsidR="00C42F83">
        <w:rPr>
          <w:color w:val="000000" w:themeColor="text1"/>
          <w:sz w:val="28"/>
          <w:szCs w:val="28"/>
        </w:rPr>
        <w:t>по</w:t>
      </w:r>
      <w:r w:rsidR="00C42F83">
        <w:rPr>
          <w:color w:val="000000" w:themeColor="text1"/>
          <w:sz w:val="28"/>
          <w:szCs w:val="28"/>
        </w:rPr>
        <w:t>р</w:t>
      </w:r>
      <w:r w:rsidR="00C42F83">
        <w:rPr>
          <w:color w:val="000000" w:themeColor="text1"/>
          <w:sz w:val="28"/>
          <w:szCs w:val="28"/>
        </w:rPr>
        <w:t>ядке</w:t>
      </w:r>
      <w:r w:rsidRPr="008F6AC3">
        <w:rPr>
          <w:color w:val="000000" w:themeColor="text1"/>
          <w:sz w:val="28"/>
          <w:szCs w:val="28"/>
        </w:rPr>
        <w:t xml:space="preserve"> должны быть предусмотрены положения, регулирующие проведение таких  мероприятий как: отлов животных без владельцев, в том числе их транспортировка и передача в приюты для животных; возврат потерявшихся животных их владельцам; возврат содержавшихся в приютах животных без владельцев на прежние места обитания.</w:t>
      </w:r>
    </w:p>
    <w:p w:rsidR="00781165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В качестве исполнителей указанных мероприятий могут привлекаться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210A5" w:rsidRDefault="00C42F83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7. </w:t>
      </w:r>
      <w:r w:rsidR="000210A5">
        <w:rPr>
          <w:color w:val="000000" w:themeColor="text1"/>
          <w:sz w:val="28"/>
          <w:szCs w:val="28"/>
        </w:rPr>
        <w:t xml:space="preserve">На органы государственной </w:t>
      </w:r>
      <w:r w:rsidR="000210A5" w:rsidRPr="000210A5">
        <w:rPr>
          <w:color w:val="000000" w:themeColor="text1"/>
          <w:sz w:val="28"/>
          <w:szCs w:val="28"/>
        </w:rPr>
        <w:t xml:space="preserve">власти субъектов Российской </w:t>
      </w:r>
      <w:r w:rsidR="000210A5" w:rsidRPr="000210A5">
        <w:rPr>
          <w:bCs/>
          <w:color w:val="000000" w:themeColor="text1"/>
          <w:sz w:val="28"/>
          <w:szCs w:val="28"/>
        </w:rPr>
        <w:t>Федерации и орган</w:t>
      </w:r>
      <w:r w:rsidR="000210A5" w:rsidRPr="000210A5">
        <w:rPr>
          <w:bCs/>
          <w:color w:val="000000" w:themeColor="text1"/>
          <w:sz w:val="28"/>
          <w:szCs w:val="28"/>
        </w:rPr>
        <w:t>ы</w:t>
      </w:r>
      <w:r w:rsidR="000210A5" w:rsidRPr="000210A5">
        <w:rPr>
          <w:bCs/>
          <w:color w:val="000000" w:themeColor="text1"/>
          <w:sz w:val="28"/>
          <w:szCs w:val="28"/>
        </w:rPr>
        <w:t xml:space="preserve"> местного самоуправления</w:t>
      </w:r>
      <w:r w:rsidR="000210A5" w:rsidRPr="000210A5">
        <w:rPr>
          <w:bCs/>
          <w:color w:val="000000" w:themeColor="text1"/>
          <w:sz w:val="28"/>
          <w:szCs w:val="28"/>
        </w:rPr>
        <w:t xml:space="preserve"> возложена обязанность по ведению</w:t>
      </w:r>
      <w:r w:rsidR="000210A5" w:rsidRPr="000210A5">
        <w:rPr>
          <w:bCs/>
          <w:color w:val="000000" w:themeColor="text1"/>
          <w:sz w:val="28"/>
          <w:szCs w:val="28"/>
        </w:rPr>
        <w:t xml:space="preserve"> учет</w:t>
      </w:r>
      <w:r w:rsidR="000210A5" w:rsidRPr="000210A5">
        <w:rPr>
          <w:bCs/>
          <w:color w:val="000000" w:themeColor="text1"/>
          <w:sz w:val="28"/>
          <w:szCs w:val="28"/>
        </w:rPr>
        <w:t>а</w:t>
      </w:r>
      <w:r w:rsidR="000210A5" w:rsidRPr="000210A5">
        <w:rPr>
          <w:bCs/>
          <w:color w:val="000000" w:themeColor="text1"/>
          <w:sz w:val="28"/>
          <w:szCs w:val="28"/>
        </w:rPr>
        <w:t xml:space="preserve"> коренных малочисленных народов</w:t>
      </w:r>
    </w:p>
    <w:p w:rsidR="00781165" w:rsidRPr="008F6AC3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07.05.2020 вступили в силу изменения в </w:t>
      </w:r>
      <w:r w:rsidR="00781165" w:rsidRPr="008F6AC3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й</w:t>
      </w:r>
      <w:r w:rsidR="00781165" w:rsidRPr="008F6AC3">
        <w:rPr>
          <w:color w:val="000000" w:themeColor="text1"/>
          <w:sz w:val="28"/>
          <w:szCs w:val="28"/>
        </w:rPr>
        <w:t xml:space="preserve"> закон от 6 февраля 2020 года № 11-ФЗ внесены изменения в Федеральный закон «О гарантиях прав коренных малочисленных народов Российской Федерации» в части установления порядка учета лиц, относящихся к коренным малочисленным народам.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Учет осуществля</w:t>
      </w:r>
      <w:r w:rsidR="000210A5">
        <w:rPr>
          <w:color w:val="000000" w:themeColor="text1"/>
          <w:sz w:val="28"/>
          <w:szCs w:val="28"/>
        </w:rPr>
        <w:t>ется</w:t>
      </w:r>
      <w:r w:rsidRPr="008F6AC3">
        <w:rPr>
          <w:color w:val="000000" w:themeColor="text1"/>
          <w:sz w:val="28"/>
          <w:szCs w:val="28"/>
        </w:rPr>
        <w:t xml:space="preserve"> на основе сведений, представляемых лицами, относящимися к малочисленным народам,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Кроме того, определен перечень сведений, необходимых для формирования списка лиц, относящихся к малочисленным народам, а также перечень документов, представляемых заявителями.</w:t>
      </w:r>
      <w:bookmarkStart w:id="0" w:name="_GoBack"/>
      <w:bookmarkEnd w:id="0"/>
    </w:p>
    <w:p w:rsidR="000210A5" w:rsidRDefault="0078116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r w:rsidRPr="008F6AC3">
        <w:rPr>
          <w:color w:val="000000" w:themeColor="text1"/>
          <w:sz w:val="28"/>
          <w:szCs w:val="28"/>
        </w:rPr>
        <w:t xml:space="preserve">Органы государственной власти, органы местного самоуправления и государственные внебюджетные фонды получат возможность использовать сведения, содержащиеся в списке, для обеспечения реализации социальных и экономических прав лиц, относящихся к малочисленным народам, и не будут </w:t>
      </w:r>
      <w:r w:rsidRPr="008F6AC3">
        <w:rPr>
          <w:color w:val="000000" w:themeColor="text1"/>
          <w:sz w:val="28"/>
          <w:szCs w:val="28"/>
        </w:rPr>
        <w:lastRenderedPageBreak/>
        <w:t>вправе требовать представления ими документов, содержащих сведения о  национальности.</w:t>
      </w:r>
    </w:p>
    <w:p w:rsidR="000210A5" w:rsidRPr="000470ED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0A5">
        <w:rPr>
          <w:rFonts w:eastAsiaTheme="majorEastAsia"/>
          <w:bCs/>
          <w:color w:val="000000" w:themeColor="text1"/>
          <w:sz w:val="28"/>
          <w:szCs w:val="28"/>
          <w:lang w:eastAsia="en-US"/>
        </w:rPr>
        <w:t xml:space="preserve">8. </w:t>
      </w:r>
      <w:r w:rsidRPr="000470ED">
        <w:rPr>
          <w:rFonts w:eastAsiaTheme="majorEastAsia"/>
          <w:bCs/>
          <w:color w:val="000000" w:themeColor="text1"/>
          <w:sz w:val="28"/>
          <w:szCs w:val="28"/>
          <w:lang w:eastAsia="en-US"/>
        </w:rPr>
        <w:t xml:space="preserve">С </w:t>
      </w:r>
      <w:r w:rsidRPr="000470ED">
        <w:rPr>
          <w:color w:val="000000" w:themeColor="text1"/>
          <w:sz w:val="28"/>
          <w:szCs w:val="28"/>
        </w:rPr>
        <w:t xml:space="preserve">01.01.2020 </w:t>
      </w:r>
      <w:r w:rsidRPr="000470ED">
        <w:rPr>
          <w:bCs/>
          <w:color w:val="000000" w:themeColor="text1"/>
          <w:sz w:val="28"/>
          <w:szCs w:val="28"/>
        </w:rPr>
        <w:t>в</w:t>
      </w:r>
      <w:r w:rsidR="00781165" w:rsidRPr="000470ED">
        <w:rPr>
          <w:bCs/>
          <w:color w:val="000000" w:themeColor="text1"/>
          <w:sz w:val="28"/>
          <w:szCs w:val="28"/>
        </w:rPr>
        <w:t>ступил в силу Федеральный закон об органической продукции</w:t>
      </w:r>
      <w:r w:rsidRPr="000470ED">
        <w:rPr>
          <w:bCs/>
          <w:color w:val="000000" w:themeColor="text1"/>
          <w:sz w:val="28"/>
          <w:szCs w:val="28"/>
        </w:rPr>
        <w:t xml:space="preserve"> 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 xml:space="preserve">С </w:t>
      </w:r>
      <w:r w:rsidR="000210A5" w:rsidRPr="000210A5">
        <w:rPr>
          <w:color w:val="000000" w:themeColor="text1"/>
          <w:sz w:val="28"/>
          <w:szCs w:val="28"/>
        </w:rPr>
        <w:t xml:space="preserve">01.01.2020 </w:t>
      </w:r>
      <w:r w:rsidRPr="008F6AC3">
        <w:rPr>
          <w:color w:val="000000" w:themeColor="text1"/>
          <w:sz w:val="28"/>
          <w:szCs w:val="28"/>
        </w:rPr>
        <w:t xml:space="preserve">вступил в силу </w:t>
      </w:r>
      <w:r w:rsidR="000210A5">
        <w:rPr>
          <w:sz w:val="28"/>
          <w:szCs w:val="28"/>
        </w:rPr>
        <w:t xml:space="preserve">Федеральный закон от 03.08.2018 </w:t>
      </w:r>
      <w:r w:rsidR="000210A5">
        <w:rPr>
          <w:sz w:val="28"/>
          <w:szCs w:val="28"/>
        </w:rPr>
        <w:t>№</w:t>
      </w:r>
      <w:r w:rsidR="000210A5">
        <w:rPr>
          <w:sz w:val="28"/>
          <w:szCs w:val="28"/>
        </w:rPr>
        <w:t xml:space="preserve"> 280-ФЗ</w:t>
      </w:r>
      <w:r w:rsidR="000210A5">
        <w:rPr>
          <w:sz w:val="28"/>
          <w:szCs w:val="28"/>
        </w:rPr>
        <w:t xml:space="preserve"> </w:t>
      </w:r>
      <w:r w:rsidRPr="008F6AC3">
        <w:rPr>
          <w:color w:val="000000" w:themeColor="text1"/>
          <w:sz w:val="28"/>
          <w:szCs w:val="28"/>
        </w:rPr>
        <w:t xml:space="preserve"> «Об органической продукции и о внесении изменений в отдельные законодательные акты Российской Федерации».</w:t>
      </w:r>
    </w:p>
    <w:p w:rsidR="00781165" w:rsidRPr="008F6AC3" w:rsidRDefault="000210A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ст. 4 указанного закона, п</w:t>
      </w:r>
      <w:r w:rsidR="00781165" w:rsidRPr="008F6AC3">
        <w:rPr>
          <w:color w:val="000000" w:themeColor="text1"/>
          <w:sz w:val="28"/>
          <w:szCs w:val="28"/>
        </w:rPr>
        <w:t>ри производстве органической продукции должны соблюдаться, в том числе следующие требования: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1) запрет на применение агрохимикатов, пестицидов, антибиотиков, стимуляторов роста и откорма животных, гормональных препаратов, за исключением тех, которые разрешены к применению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2) запрет на применение трансплантации эмбрионов, клонирования и методов генной инженерии, генно-инженерно-модифицированных и трансгенных организмов, а также продукции, изготовленной с использованием генно-инженерно-модифицированных и трансгенных организмов;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3) запрет на использование гидропонного метода выращивания растений;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4) запрет на применение ионизирующего излучения;</w:t>
      </w:r>
    </w:p>
    <w:p w:rsidR="00781165" w:rsidRPr="008F6AC3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5) использование пищевых добавок, технологических вспомогательных средств, ароматизаторов, усилителей вкуса, ферментных препаратов, микроэлементов, витаминов, аминокислот, предусмотренных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781165" w:rsidRDefault="0078116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6) запрет на использование упаковки, потребительской и транспортной тары, которые могут привести к загрязнению органической продукции и окружающей среды, в том числе на использование поливинилхлорида для упаковки, потребительской и транспортной тары.</w:t>
      </w:r>
    </w:p>
    <w:p w:rsidR="000210A5" w:rsidRPr="000470ED" w:rsidRDefault="000210A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 </w:t>
      </w:r>
      <w:r w:rsidRPr="000470ED">
        <w:rPr>
          <w:color w:val="000000" w:themeColor="text1"/>
          <w:sz w:val="28"/>
          <w:szCs w:val="28"/>
        </w:rPr>
        <w:t xml:space="preserve">С 1 января 2020 года на территории Российской Федерации упразднен </w:t>
      </w:r>
      <w:r w:rsidRPr="000470ED">
        <w:rPr>
          <w:bCs/>
          <w:color w:val="000000" w:themeColor="text1"/>
          <w:sz w:val="28"/>
          <w:szCs w:val="28"/>
        </w:rPr>
        <w:t>региональный государственный ветеринарный надзор</w:t>
      </w:r>
    </w:p>
    <w:p w:rsidR="00781165" w:rsidRPr="008F6AC3" w:rsidRDefault="000210A5" w:rsidP="008F6AC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положениям</w:t>
      </w:r>
      <w:r w:rsidR="00781165" w:rsidRPr="008F6AC3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ого</w:t>
      </w:r>
      <w:r w:rsidR="00781165" w:rsidRPr="008F6AC3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="00781165" w:rsidRPr="008F6AC3">
        <w:rPr>
          <w:color w:val="000000" w:themeColor="text1"/>
          <w:sz w:val="28"/>
          <w:szCs w:val="28"/>
        </w:rPr>
        <w:t xml:space="preserve"> от 27.12.2019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с 1 января 2020 года упразднен региональный государственный ветеринарный надзор.</w:t>
      </w:r>
    </w:p>
    <w:p w:rsidR="00EA0456" w:rsidRDefault="0078116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AC3">
        <w:rPr>
          <w:color w:val="000000" w:themeColor="text1"/>
          <w:sz w:val="28"/>
          <w:szCs w:val="28"/>
        </w:rPr>
        <w:t>В этой связи исключаются полномочия органов государственной власти субъектов РФ по осуществлению регионального государственного ветеринарного надзора и уточняется порядок осуществления федерального государственного ветеринарного надзора Россельхознадзором. При этом полномочия субъектов РФ в области ветеринарии, такие как организация проведения на территории субъекта РФ мероприятий по предупреждению и ликвидации болезней животных и их лечению, защита населения от болезней, общих для человека и животных, за исключением вопросов, решение которых отнесено к ведению РФ, сохраняются.</w:t>
      </w:r>
      <w:r w:rsidR="000210A5">
        <w:rPr>
          <w:color w:val="000000" w:themeColor="text1"/>
          <w:sz w:val="28"/>
          <w:szCs w:val="28"/>
        </w:rPr>
        <w:t xml:space="preserve"> </w:t>
      </w:r>
      <w:r w:rsidRPr="008F6AC3">
        <w:rPr>
          <w:color w:val="000000" w:themeColor="text1"/>
          <w:sz w:val="28"/>
          <w:szCs w:val="28"/>
        </w:rPr>
        <w:t xml:space="preserve">Также устанавливается, что </w:t>
      </w:r>
      <w:r w:rsidRPr="008F6AC3">
        <w:rPr>
          <w:color w:val="000000" w:themeColor="text1"/>
          <w:sz w:val="28"/>
          <w:szCs w:val="28"/>
        </w:rPr>
        <w:lastRenderedPageBreak/>
        <w:t>Россельхознадзор может передавать для осуществления органам исполнительной власти субъектов РФ часть своего полномочия по осуществлению федерального государственного ветеринарного надзора в отношении граждан, осуществляющих исключительно на территории соответствующего субъекта РФ деятельность, предметом которой являются разведение, выращивание, содержание животных, перемещение (в том числе перевозка и перегон) животных, оборот и убой животных, производство, переработка, хранение, реализация подконтрольных товаров и их транспортировка.</w:t>
      </w:r>
    </w:p>
    <w:p w:rsidR="000210A5" w:rsidRPr="000470ED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0470ED">
        <w:rPr>
          <w:color w:val="000000" w:themeColor="text1"/>
          <w:sz w:val="28"/>
          <w:szCs w:val="28"/>
        </w:rPr>
        <w:t>Реализация национального проекта «Экология» на территории Приморского края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В соответствии с Указом Президента Российской Федерации от 07.05.2018 № 204</w:t>
      </w:r>
      <w:r w:rsidRPr="000210A5">
        <w:rPr>
          <w:b/>
          <w:color w:val="000000" w:themeColor="text1"/>
          <w:sz w:val="28"/>
          <w:szCs w:val="28"/>
        </w:rPr>
        <w:t xml:space="preserve"> </w:t>
      </w:r>
      <w:r w:rsidRPr="000210A5">
        <w:rPr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года», 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на территории Российской Федерации разработаны и утверждены национальные проекты.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Одним из утвержденных национальных проектов является национальный проект «Экология».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10A5">
        <w:rPr>
          <w:color w:val="000000" w:themeColor="text1"/>
          <w:sz w:val="28"/>
          <w:szCs w:val="28"/>
          <w:shd w:val="clear" w:color="auto" w:fill="FFFFFF"/>
        </w:rPr>
        <w:t>Целью Национального проекта «Экология» является улучшение экологической обстановки в Российской Федерации.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Так, на территории Приморского края в рамках национального проекта «Экология» реализуются пять региональных проектов, которые направлены на: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 xml:space="preserve">– создание </w:t>
      </w:r>
      <w:r w:rsidRPr="000210A5">
        <w:rPr>
          <w:bCs/>
          <w:sz w:val="28"/>
          <w:szCs w:val="28"/>
        </w:rPr>
        <w:t>государственного природного заказника краевого значения «Комиссаровский» и природного парка краевого значения «Южно-Приморский»</w:t>
      </w:r>
      <w:r w:rsidRPr="000210A5">
        <w:rPr>
          <w:color w:val="000000" w:themeColor="text1"/>
          <w:sz w:val="28"/>
          <w:szCs w:val="28"/>
        </w:rPr>
        <w:t xml:space="preserve"> до 2024 года (</w:t>
      </w:r>
      <w:r w:rsidRPr="000210A5">
        <w:rPr>
          <w:iCs/>
          <w:sz w:val="28"/>
          <w:szCs w:val="28"/>
        </w:rPr>
        <w:t xml:space="preserve">«Сохранение биоразнообразия </w:t>
      </w:r>
      <w:r w:rsidRPr="000210A5">
        <w:rPr>
          <w:sz w:val="28"/>
          <w:szCs w:val="28"/>
        </w:rPr>
        <w:t>в Приморском крае»)</w:t>
      </w:r>
      <w:r w:rsidRPr="000210A5">
        <w:rPr>
          <w:color w:val="000000" w:themeColor="text1"/>
          <w:sz w:val="28"/>
          <w:szCs w:val="28"/>
        </w:rPr>
        <w:t>;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 xml:space="preserve">– увеличение доли твердых коммунальных отходов, направленных на утилизацию до 13 % и обработку до 60 %, к 2024 году («Комплексная система обращения с твердыми коммунальными отходами»); 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– увеличение площади лесовосстановления до 345 га, повышение качества и эффективности работ по лесовосстановлению на непереданных в аренду лесных участках (</w:t>
      </w:r>
      <w:r w:rsidRPr="000210A5">
        <w:rPr>
          <w:sz w:val="28"/>
          <w:szCs w:val="28"/>
        </w:rPr>
        <w:t>«Сохранение лесов»)</w:t>
      </w:r>
      <w:r w:rsidRPr="000210A5">
        <w:rPr>
          <w:color w:val="000000" w:themeColor="text1"/>
          <w:sz w:val="28"/>
          <w:szCs w:val="28"/>
        </w:rPr>
        <w:t>;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–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 (</w:t>
      </w:r>
      <w:r w:rsidRPr="000210A5">
        <w:rPr>
          <w:sz w:val="28"/>
          <w:szCs w:val="28"/>
        </w:rPr>
        <w:t>«Чистая вода»)</w:t>
      </w:r>
      <w:r w:rsidRPr="000210A5">
        <w:rPr>
          <w:color w:val="000000" w:themeColor="text1"/>
          <w:sz w:val="28"/>
          <w:szCs w:val="28"/>
        </w:rPr>
        <w:t>;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 xml:space="preserve">– ликвидация 4 выявленных несанкционированных свалок в границах </w:t>
      </w:r>
      <w:r w:rsidRPr="000210A5">
        <w:rPr>
          <w:bCs/>
          <w:sz w:val="28"/>
          <w:szCs w:val="28"/>
        </w:rPr>
        <w:t>Владивостокского городского округа, Артемовского городского округа, городского округа Большой Камень, Дальнереченского городского округа</w:t>
      </w:r>
      <w:r w:rsidRPr="000210A5">
        <w:rPr>
          <w:color w:val="000000" w:themeColor="text1"/>
          <w:sz w:val="28"/>
          <w:szCs w:val="28"/>
        </w:rPr>
        <w:t>, рекультивация территорий, подвергшихся негативному воздействию накопленного экологического ущерба</w:t>
      </w:r>
      <w:r w:rsidRPr="000210A5">
        <w:rPr>
          <w:bCs/>
          <w:color w:val="000000" w:themeColor="text1"/>
          <w:sz w:val="28"/>
          <w:szCs w:val="28"/>
        </w:rPr>
        <w:t xml:space="preserve"> («Чистая страна»).</w:t>
      </w:r>
    </w:p>
    <w:p w:rsid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>Ответственными исполнителями по паспортам региональных программ: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0210A5">
        <w:rPr>
          <w:color w:val="000000" w:themeColor="text1"/>
          <w:sz w:val="28"/>
          <w:szCs w:val="28"/>
        </w:rPr>
        <w:t xml:space="preserve">«Чистая вода» и «Комплексная система обращения с твердыми коммунальными отходами» является министерство по жилищно-коммунального хозяйства Приморского края. 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Pr="000210A5">
        <w:rPr>
          <w:color w:val="000000" w:themeColor="text1"/>
          <w:sz w:val="28"/>
          <w:szCs w:val="28"/>
        </w:rPr>
        <w:t xml:space="preserve">«Чистая страна» - </w:t>
      </w:r>
      <w:r w:rsidRPr="000210A5">
        <w:rPr>
          <w:iCs/>
          <w:color w:val="000000" w:themeColor="text1"/>
          <w:sz w:val="28"/>
          <w:szCs w:val="28"/>
          <w:shd w:val="clear" w:color="auto" w:fill="FFFFFF"/>
        </w:rPr>
        <w:t xml:space="preserve">министерство природных ресурсов и охраны окружающей среды Приморского края; 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210A5">
        <w:rPr>
          <w:iCs/>
          <w:color w:val="000000" w:themeColor="text1"/>
          <w:sz w:val="28"/>
          <w:szCs w:val="28"/>
          <w:shd w:val="clear" w:color="auto" w:fill="FFFFFF"/>
        </w:rPr>
        <w:t>«Сохранение лесов» и «Сохранение биоразнообразия» - министерство лесного хозяйства и охраны объектов животного мира Приморского края.</w:t>
      </w:r>
      <w:r w:rsidRPr="000210A5">
        <w:rPr>
          <w:color w:val="000000" w:themeColor="text1"/>
          <w:sz w:val="28"/>
          <w:szCs w:val="28"/>
        </w:rPr>
        <w:t xml:space="preserve"> 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0A5">
        <w:rPr>
          <w:color w:val="000000" w:themeColor="text1"/>
          <w:sz w:val="28"/>
          <w:szCs w:val="28"/>
        </w:rPr>
        <w:t xml:space="preserve">С информацией о реализации мероприятий Вы вправе ознакомиться на официальном </w:t>
      </w:r>
      <w:r w:rsidRPr="000210A5">
        <w:rPr>
          <w:sz w:val="28"/>
          <w:szCs w:val="28"/>
        </w:rPr>
        <w:t xml:space="preserve">сайте Правительства Приморского края: </w:t>
      </w:r>
      <w:hyperlink r:id="rId10" w:history="1">
        <w:r w:rsidRPr="000210A5">
          <w:rPr>
            <w:rStyle w:val="a4"/>
            <w:sz w:val="28"/>
            <w:szCs w:val="28"/>
          </w:rPr>
          <w:t>https://www.primorsky.ru</w:t>
        </w:r>
      </w:hyperlink>
      <w:r w:rsidRPr="000210A5">
        <w:rPr>
          <w:sz w:val="28"/>
          <w:szCs w:val="28"/>
        </w:rPr>
        <w:t xml:space="preserve"> в разделе «Проекты». 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0A5">
        <w:rPr>
          <w:sz w:val="28"/>
          <w:szCs w:val="28"/>
        </w:rPr>
        <w:t>Реализация мероприятий находится на особом контроле во Владивостокской межрайонной природоохранной прокуратуре (тел. 241-42-67).</w:t>
      </w:r>
    </w:p>
    <w:p w:rsidR="000210A5" w:rsidRPr="000210A5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10A5" w:rsidRPr="00E068A3" w:rsidRDefault="000210A5" w:rsidP="000210A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sectPr w:rsidR="000210A5" w:rsidRPr="00E068A3" w:rsidSect="00274FC0">
      <w:headerReference w:type="default" r:id="rId11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C3" w:rsidRDefault="008F6AC3" w:rsidP="008F6AC3">
      <w:pPr>
        <w:spacing w:after="0" w:line="240" w:lineRule="auto"/>
      </w:pPr>
      <w:r>
        <w:separator/>
      </w:r>
    </w:p>
  </w:endnote>
  <w:endnote w:type="continuationSeparator" w:id="0">
    <w:p w:rsidR="008F6AC3" w:rsidRDefault="008F6AC3" w:rsidP="008F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C3" w:rsidRDefault="008F6AC3" w:rsidP="008F6AC3">
      <w:pPr>
        <w:spacing w:after="0" w:line="240" w:lineRule="auto"/>
      </w:pPr>
      <w:r>
        <w:separator/>
      </w:r>
    </w:p>
  </w:footnote>
  <w:footnote w:type="continuationSeparator" w:id="0">
    <w:p w:rsidR="008F6AC3" w:rsidRDefault="008F6AC3" w:rsidP="008F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972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AC3" w:rsidRPr="008F6AC3" w:rsidRDefault="008F6AC3">
        <w:pPr>
          <w:pStyle w:val="a6"/>
          <w:jc w:val="center"/>
          <w:rPr>
            <w:rFonts w:ascii="Times New Roman" w:hAnsi="Times New Roman" w:cs="Times New Roman"/>
          </w:rPr>
        </w:pPr>
        <w:r w:rsidRPr="008F6AC3">
          <w:rPr>
            <w:rFonts w:ascii="Times New Roman" w:hAnsi="Times New Roman" w:cs="Times New Roman"/>
          </w:rPr>
          <w:fldChar w:fldCharType="begin"/>
        </w:r>
        <w:r w:rsidRPr="008F6AC3">
          <w:rPr>
            <w:rFonts w:ascii="Times New Roman" w:hAnsi="Times New Roman" w:cs="Times New Roman"/>
          </w:rPr>
          <w:instrText>PAGE   \* MERGEFORMAT</w:instrText>
        </w:r>
        <w:r w:rsidRPr="008F6AC3">
          <w:rPr>
            <w:rFonts w:ascii="Times New Roman" w:hAnsi="Times New Roman" w:cs="Times New Roman"/>
          </w:rPr>
          <w:fldChar w:fldCharType="separate"/>
        </w:r>
        <w:r w:rsidR="005E1DBF">
          <w:rPr>
            <w:rFonts w:ascii="Times New Roman" w:hAnsi="Times New Roman" w:cs="Times New Roman"/>
            <w:noProof/>
          </w:rPr>
          <w:t>8</w:t>
        </w:r>
        <w:r w:rsidRPr="008F6AC3">
          <w:rPr>
            <w:rFonts w:ascii="Times New Roman" w:hAnsi="Times New Roman" w:cs="Times New Roman"/>
          </w:rPr>
          <w:fldChar w:fldCharType="end"/>
        </w:r>
      </w:p>
    </w:sdtContent>
  </w:sdt>
  <w:p w:rsidR="008F6AC3" w:rsidRDefault="008F6A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75"/>
    <w:multiLevelType w:val="hybridMultilevel"/>
    <w:tmpl w:val="67B6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7"/>
    <w:rsid w:val="000210A5"/>
    <w:rsid w:val="000470ED"/>
    <w:rsid w:val="00274FC0"/>
    <w:rsid w:val="004A1187"/>
    <w:rsid w:val="005E1DBF"/>
    <w:rsid w:val="00781165"/>
    <w:rsid w:val="008F189D"/>
    <w:rsid w:val="008F6AC3"/>
    <w:rsid w:val="00AB76A6"/>
    <w:rsid w:val="00B24176"/>
    <w:rsid w:val="00C42F83"/>
    <w:rsid w:val="00E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E25"/>
  <w15:chartTrackingRefBased/>
  <w15:docId w15:val="{67D9A9E5-8395-496B-9185-82B6671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7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AB76A6"/>
  </w:style>
  <w:style w:type="paragraph" w:styleId="a3">
    <w:name w:val="Normal (Web)"/>
    <w:basedOn w:val="a"/>
    <w:uiPriority w:val="99"/>
    <w:unhideWhenUsed/>
    <w:rsid w:val="00AB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F18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11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AC3"/>
  </w:style>
  <w:style w:type="paragraph" w:styleId="a8">
    <w:name w:val="footer"/>
    <w:basedOn w:val="a"/>
    <w:link w:val="a9"/>
    <w:uiPriority w:val="99"/>
    <w:unhideWhenUsed/>
    <w:rsid w:val="008F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AC3"/>
  </w:style>
  <w:style w:type="character" w:customStyle="1" w:styleId="aa">
    <w:name w:val="Основной текст_"/>
    <w:basedOn w:val="a0"/>
    <w:link w:val="11"/>
    <w:rsid w:val="000210A5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0210A5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customStyle="1" w:styleId="ConsPlusNormal">
    <w:name w:val="ConsPlusNormal"/>
    <w:rsid w:val="0002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8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8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18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9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18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831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6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6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4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4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21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9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8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95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5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5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7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51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9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5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5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0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7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8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1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5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4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9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3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3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7D14770808BB80711904CD8143F27244242D3BB0DAFAEEEBA3D1FBB88E570E931C1B00422E04C82E285D50B0507A470FE4F57BAF6145H3t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kuratura-ra.ru/activity/prokuratura-razyayasnyaet/razyasnenie-zakonodatel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244242D3BB0DAFAEEEBA3D1FBB88E570E931C1B00422E05C82E285D50B0507A470FE4F57BAF6145H3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Abp-mproc-vmpp</cp:lastModifiedBy>
  <cp:revision>2</cp:revision>
  <dcterms:created xsi:type="dcterms:W3CDTF">2020-06-29T06:21:00Z</dcterms:created>
  <dcterms:modified xsi:type="dcterms:W3CDTF">2020-06-29T06:21:00Z</dcterms:modified>
</cp:coreProperties>
</file>